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gif" ContentType="image/gif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20"/>
          <w:tab w:val="left" w:pos="0" w:leader="none"/>
        </w:tabs>
        <w:spacing w:before="240" w:after="120"/>
        <w:ind w:hanging="0" w:start="0"/>
        <w:rPr>
          <w:lang w:val="cs-CZ"/>
        </w:rPr>
      </w:pPr>
      <w:r>
        <w:rPr>
          <w:lang w:val="cs-CZ"/>
        </w:rPr>
        <w:t>Souhrn</w:t>
      </w:r>
    </w:p>
    <w:p>
      <w:pPr>
        <w:pStyle w:val="BodyText"/>
        <w:numPr>
          <w:ilvl w:val="0"/>
          <w:numId w:val="2"/>
        </w:numPr>
        <w:rPr>
          <w:lang w:val="cs-CZ"/>
        </w:rPr>
      </w:pPr>
      <w:r>
        <w:rPr>
          <w:lang w:val="cs-CZ"/>
        </w:rPr>
        <w:t>Tisk potvrzení u výstupní prohlídky.</w:t>
      </w:r>
    </w:p>
    <w:p>
      <w:pPr>
        <w:pStyle w:val="BodyText"/>
        <w:numPr>
          <w:ilvl w:val="0"/>
          <w:numId w:val="2"/>
        </w:numPr>
        <w:rPr>
          <w:lang w:val="cs-CZ"/>
        </w:rPr>
      </w:pPr>
      <w:r>
        <w:rPr>
          <w:lang w:val="cs-CZ"/>
        </w:rPr>
        <w:t>Vizuální úpravy některých záznamů denního tisku v kartě.</w:t>
      </w:r>
    </w:p>
    <w:p>
      <w:pPr>
        <w:pStyle w:val="Heading1"/>
        <w:tabs>
          <w:tab w:val="clear" w:pos="720"/>
          <w:tab w:val="left" w:pos="0" w:leader="none"/>
        </w:tabs>
        <w:ind w:hanging="0" w:start="0"/>
        <w:rPr>
          <w:lang w:val="cs-CZ"/>
        </w:rPr>
      </w:pPr>
      <w:r>
        <w:rPr>
          <w:lang w:val="cs-CZ"/>
        </w:rPr>
        <w:t>Změny pro uživatele</w:t>
      </w:r>
    </w:p>
    <w:p>
      <w:pPr>
        <w:pStyle w:val="Mnkd"/>
        <w:rPr>
          <w:lang w:val="cs-CZ"/>
        </w:rPr>
      </w:pPr>
      <w:r>
        <w:rPr>
          <w:lang w:val="cs-CZ"/>
        </w:rPr>
        <w:t>[APP] Prohlídky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Potvrzení o provedení výstupní prohlídky pro DZ+SŽ </w:t>
      </w:r>
      <w:r>
        <w:rPr>
          <w:lang w:val="cs-CZ"/>
        </w:rPr>
        <w:t>a ČD</w:t>
      </w:r>
      <w:r>
        <w:rPr>
          <w:lang w:val="cs-CZ"/>
        </w:rPr>
        <w:t>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APTM</w:t>
      </w:r>
      <w:r>
        <w:rPr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Trvalá medikace</w:t>
      </w:r>
    </w:p>
    <w:p>
      <w:pPr>
        <w:pStyle w:val="BodyText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Formulář položky trvalé medikace nově obsahuje údaje Počet a Nezaměňovat, které jsou vloženy při kopírování trvalé medikace do receptu.</w:t>
      </w:r>
    </w:p>
    <w:p>
      <w:pPr>
        <w:pStyle w:val="BodyText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Tabulka obsahuje údaj Vydrží do, který říká, jak dlouho by měl pacientovi vydržet lék v závislosti na tom, kdy byl naposledy předepsán. Pokud je doba od dobrání léku delší než 60 dnů, údaj se již nezobrazuje.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LAB</w:t>
      </w:r>
      <w:r>
        <w:rPr>
          <w:lang w:val="cs-CZ"/>
        </w:rPr>
        <w:t>] Výsledky z laboratoře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Z</w:t>
      </w:r>
      <w:r>
        <w:rPr>
          <w:lang w:val="cs-CZ"/>
        </w:rPr>
        <w:t xml:space="preserve"> tabulky lze odskočit do karty pacienta.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U</w:t>
      </w:r>
      <w:r>
        <w:rPr>
          <w:lang w:val="cs-CZ"/>
        </w:rPr>
        <w:t xml:space="preserve">] </w:t>
      </w:r>
      <w:r>
        <w:rPr>
          <w:lang w:val="cs-CZ"/>
        </w:rPr>
        <w:t>Účtování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Z</w:t>
      </w:r>
      <w:r>
        <w:rPr>
          <w:lang w:val="cs-CZ"/>
        </w:rPr>
        <w:t>avedena kontrola platnosti IČP k datu v účt</w:t>
      </w:r>
      <w:r>
        <w:rPr>
          <w:lang w:val="cs-CZ"/>
        </w:rPr>
        <w:t>ech.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USDA</w:t>
      </w:r>
      <w:r>
        <w:rPr>
          <w:lang w:val="cs-CZ"/>
        </w:rPr>
        <w:t>] Automatická generace hospitalizačních účtů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Protokol úlohy byl zařazen do </w:t>
      </w:r>
      <w:r>
        <w:rPr>
          <w:lang w:val="cs-CZ"/>
        </w:rPr>
        <w:t>[</w:t>
      </w:r>
      <w:r>
        <w:rPr>
          <w:lang w:val="cs-CZ"/>
        </w:rPr>
        <w:t>SPROT</w:t>
      </w:r>
      <w:r>
        <w:rPr>
          <w:lang w:val="cs-CZ"/>
        </w:rPr>
        <w:t>]</w:t>
      </w:r>
      <w:r>
        <w:rPr>
          <w:lang w:val="cs-CZ"/>
        </w:rPr>
        <w:t>.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Do algoritmu bylo zapracováno komerční zdravotní pojištění u PVZP.</w:t>
      </w:r>
    </w:p>
    <w:p>
      <w:pPr>
        <w:pStyle w:val="Heading1"/>
        <w:tabs>
          <w:tab w:val="clear" w:pos="720"/>
          <w:tab w:val="left" w:pos="0" w:leader="none"/>
        </w:tabs>
        <w:ind w:hanging="0" w:start="0"/>
        <w:rPr>
          <w:lang w:val="cs-CZ"/>
        </w:rPr>
      </w:pPr>
      <w:r>
        <w:rPr>
          <w:lang w:val="cs-CZ"/>
        </w:rPr>
        <w:t>Změny pro správce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SZZ</w:t>
      </w:r>
      <w:r>
        <w:rPr>
          <w:lang w:val="cs-CZ"/>
        </w:rPr>
        <w:t>] Zdravotnická zařízení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Adresu lze zadat kódem adresního místa pomocí vyhledávače nad RÚIAN daty.</w:t>
      </w:r>
    </w:p>
    <w:p>
      <w:pPr>
        <w:pStyle w:val="Mnkd"/>
        <w:rPr>
          <w:lang w:val="cs-CZ"/>
        </w:rPr>
      </w:pPr>
      <w:r>
        <w:rPr>
          <w:lang w:val="cs-CZ"/>
        </w:rPr>
        <w:t>[USN] Vykazování do registrů NZIS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NZIS - List o prohlídce zemřelého – generace do DASTA verze 04.26.01.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[SPLAN] – úloha DELDATA nově maže více než 2 roky staré protokoly úloh v [SPROT].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[S</w:t>
      </w:r>
      <w:r>
        <w:rPr>
          <w:lang w:val="cs-CZ"/>
        </w:rPr>
        <w:t>C</w:t>
      </w:r>
      <w:r>
        <w:rPr>
          <w:lang w:val="cs-CZ"/>
        </w:rPr>
        <w:t>] – Číselníky systému:</w:t>
      </w:r>
    </w:p>
    <w:p>
      <w:pPr>
        <w:pStyle w:val="BodyText"/>
        <w:numPr>
          <w:ilvl w:val="1"/>
          <w:numId w:val="3"/>
        </w:numPr>
        <w:rPr>
          <w:lang w:val="cs-CZ"/>
        </w:rPr>
      </w:pPr>
      <w:r>
        <w:rPr>
          <w:lang w:val="cs-CZ"/>
        </w:rPr>
        <w:t>Z</w:t>
      </w:r>
      <w:r>
        <w:rPr>
          <w:lang w:val="cs-CZ"/>
        </w:rPr>
        <w:t>rušen číselník Doprava - místa odkud kam.</w:t>
      </w:r>
    </w:p>
    <w:p>
      <w:pPr>
        <w:pStyle w:val="BodyText"/>
        <w:numPr>
          <w:ilvl w:val="1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 xml:space="preserve"> číselníku Systém - kategorie uživatelů zrušeny kategorie U8, U9 (depozita) .</w:t>
      </w:r>
    </w:p>
    <w:p>
      <w:pPr>
        <w:pStyle w:val="BodyText"/>
        <w:numPr>
          <w:ilvl w:val="1"/>
          <w:numId w:val="3"/>
        </w:numPr>
        <w:rPr>
          <w:lang w:val="cs-CZ"/>
        </w:rPr>
      </w:pPr>
      <w:r>
        <w:rPr>
          <w:lang w:val="cs-CZ"/>
        </w:rPr>
        <w:t>V</w:t>
      </w:r>
      <w:r>
        <w:rPr>
          <w:lang w:val="cs-CZ"/>
        </w:rPr>
        <w:t xml:space="preserve"> číselníku Systém - rozhraní importu zneplatněno rozhraní „export/import účtů v DR IS L3“.</w:t>
      </w:r>
    </w:p>
    <w:p>
      <w:pPr>
        <w:pStyle w:val="BodyText"/>
        <w:numPr>
          <w:ilvl w:val="1"/>
          <w:numId w:val="3"/>
        </w:numPr>
        <w:rPr>
          <w:lang w:val="cs-CZ"/>
        </w:rPr>
      </w:pPr>
      <w:r>
        <w:rPr>
          <w:lang w:val="cs-CZ"/>
        </w:rPr>
        <w:t>„</w:t>
      </w:r>
      <w:r>
        <w:rPr>
          <w:lang w:val="cs-CZ"/>
        </w:rPr>
        <w:t>Ceník pro cash platby a fakturaci“ přejmenován na „Ceník“.</w:t>
      </w:r>
    </w:p>
    <w:p>
      <w:pPr>
        <w:pStyle w:val="BodyText"/>
        <w:numPr>
          <w:ilvl w:val="1"/>
          <w:numId w:val="3"/>
        </w:numPr>
        <w:rPr>
          <w:lang w:val="cs-CZ"/>
        </w:rPr>
      </w:pPr>
      <w:r>
        <w:rPr>
          <w:lang w:val="cs-CZ"/>
        </w:rPr>
        <w:t>V „Ceníku“ zrušen „Účetní předpis dluhu“.</w:t>
      </w:r>
    </w:p>
    <w:p>
      <w:pPr>
        <w:pStyle w:val="Heading1"/>
        <w:tabs>
          <w:tab w:val="clear" w:pos="720"/>
          <w:tab w:val="left" w:pos="0" w:leader="none"/>
        </w:tabs>
        <w:ind w:hanging="0" w:start="0"/>
        <w:rPr>
          <w:lang w:val="cs-CZ"/>
        </w:rPr>
      </w:pPr>
      <w:r>
        <w:rPr>
          <w:lang w:val="cs-CZ"/>
        </w:rPr>
        <w:t>Systém</w:t>
      </w:r>
    </w:p>
    <w:p>
      <w:pPr>
        <w:pStyle w:val="BodyText"/>
        <w:numPr>
          <w:ilvl w:val="0"/>
          <w:numId w:val="3"/>
        </w:numPr>
        <w:rPr>
          <w:lang w:val="cs-CZ"/>
        </w:rPr>
      </w:pPr>
      <w:r>
        <w:rPr>
          <w:lang w:val="cs-CZ"/>
        </w:rPr>
        <w:t>P</w:t>
      </w:r>
      <w:r>
        <w:rPr>
          <w:lang w:val="cs-CZ"/>
        </w:rPr>
        <w:t>ři odesílání sestavy mailem se nově sestava posílá ve formátu PDF.</w:t>
      </w:r>
    </w:p>
    <w:p>
      <w:pPr>
        <w:pStyle w:val="BodyText"/>
        <w:numPr>
          <w:ilvl w:val="0"/>
          <w:numId w:val="3"/>
        </w:numPr>
        <w:spacing w:before="0" w:after="85"/>
        <w:rPr>
          <w:lang w:val="cs-CZ"/>
        </w:rPr>
      </w:pPr>
      <w:r>
        <w:rPr>
          <w:lang w:val="cs-CZ"/>
        </w:rPr>
        <w:t>Z</w:t>
      </w:r>
      <w:r>
        <w:rPr>
          <w:lang w:val="cs-CZ"/>
        </w:rPr>
        <w:t>rušení MNKD a programů depozit pacienta.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984" w:footer="567" w:bottom="118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StarSymbol">
    <w:altName w:val="Arial Unicode MS"/>
    <w:charset w:val="01" w:characterSet="utf-8"/>
    <w:family w:val="auto"/>
    <w:pitch w:val="default"/>
  </w:font>
  <w:font w:name="Arial">
    <w:charset w:val="01" w:characterSet="utf-8"/>
    <w:family w:val="swiss"/>
    <w:pitch w:val="variable"/>
  </w:font>
  <w:font w:name="Tahoma">
    <w:charset w:val="01" w:characterSet="utf-8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">
    <w:charset w:val="01" w:characterSet="utf-8"/>
    <w:family w:val="roman"/>
    <w:pitch w:val="default"/>
  </w:font>
  <w:font w:name="Arial">
    <w:charset w:val="01" w:characterSet="utf-8"/>
    <w:family w:val="roman"/>
    <w:pitch w:val="variable"/>
  </w:font>
  <w:font w:name="Wingdings">
    <w:charset w:val="02"/>
    <w:family w:val="auto"/>
    <w:pitch w:val="default"/>
  </w:font>
  <w:font w:name="DejaVu Sans">
    <w:charset w:val="01" w:characterSet="utf-8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spacing w:before="57" w:after="0"/>
      <w:jc w:val="start"/>
      <w:rPr>
        <w:lang w:val="cs-CZ"/>
      </w:rPr>
    </w:pPr>
    <w:r>
      <w:rPr>
        <w:lang w:val="cs-CZ"/>
      </w:rPr>
      <w:t>Mediso Art s.r.o.</w:t>
      <w:tab/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lang w:val="cs-CZ"/>
      </w:rPr>
      <w:t>2</w:t>
    </w:r>
    <w:r>
      <w:rPr>
        <w:lang w:val="cs-CZ"/>
      </w:rP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</w:instrText>
    </w:r>
    <w:r>
      <w:rPr>
        <w:lang w:val="cs-CZ"/>
      </w:rPr>
      <w:fldChar w:fldCharType="separate"/>
    </w:r>
    <w:r>
      <w:rPr>
        <w:lang w:val="cs-CZ"/>
      </w:rPr>
      <w:t>2</w:t>
    </w:r>
    <w:r>
      <w:rPr>
        <w:lang w:val="cs-CZ"/>
      </w:rPr>
      <w:fldChar w:fldCharType="end"/>
    </w:r>
    <w:r>
      <w:rPr>
        <w:lang w:val="cs-CZ"/>
      </w:rPr>
      <w:tab/>
    </w:r>
    <w:r>
      <w:rPr>
        <w:lang w:val="cs-CZ"/>
      </w:rPr>
      <w:t>1</w:t>
    </w:r>
    <w:r>
      <w:rPr>
        <w:lang w:val="cs-CZ"/>
      </w:rPr>
      <w:t>2</w:t>
    </w:r>
    <w:r>
      <w:rPr>
        <w:lang w:val="cs-CZ"/>
      </w:rPr>
      <w:t xml:space="preserve">. </w:t>
    </w:r>
    <w:r>
      <w:rPr>
        <w:lang w:val="cs-CZ"/>
      </w:rPr>
      <w:t>4</w:t>
    </w:r>
    <w:r>
      <w:rPr>
        <w:lang w:val="cs-CZ"/>
      </w:rPr>
      <w:t>. 20</w:t>
    </w:r>
    <w:r>
      <w:rPr>
        <w:lang w:val="cs-CZ"/>
      </w:rPr>
      <w:t>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cs-CZ"/>
      </w:rPr>
    </w:pPr>
    <w:r>
      <w:rPr>
        <w:lang w:val="cs-CZ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241935</wp:posOffset>
          </wp:positionH>
          <wp:positionV relativeFrom="paragraph">
            <wp:posOffset>635</wp:posOffset>
          </wp:positionV>
          <wp:extent cx="1209675" cy="659130"/>
          <wp:effectExtent l="0" t="0" r="0" b="0"/>
          <wp:wrapSquare wrapText="largest"/>
          <wp:docPr id="1" name="obrázky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72390" distB="72390" distL="72390" distR="7239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59690</wp:posOffset>
              </wp:positionV>
              <wp:extent cx="3074035" cy="590550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5905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bidi w:val="0"/>
                            <w:spacing w:lineRule="auto" w:line="240" w:before="85" w:after="85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IS L3 verze 20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24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85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(změny od verze 20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242.05pt;height:46.5pt;mso-wrap-distance-left:5.7pt;mso-wrap-distance-right:5.7pt;mso-wrap-distance-top:5.7pt;mso-wrap-distance-bottom:5.7pt;margin-top:4.7pt;mso-position-vertical-relative:text;margin-left:119.95pt;mso-position-horizontal:center;mso-position-horizontal-relative:text">
              <v:textbox inset="0in,0in,0in,0in">
                <w:txbxContent>
                  <w:p>
                    <w:pPr>
                      <w:pStyle w:val="Obsahrmce"/>
                      <w:bidi w:val="0"/>
                      <w:spacing w:lineRule="auto" w:line="240" w:before="85" w:after="85"/>
                      <w:jc w:val="center"/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IS L3 verze 20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24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</w:t>
                    </w:r>
                  </w:p>
                  <w:p>
                    <w:pPr>
                      <w:pStyle w:val="Obsahrmce"/>
                      <w:spacing w:lineRule="auto" w:line="240" w:before="0" w:after="85"/>
                      <w:jc w:val="center"/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(změny od verze 20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)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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−"/>
      <w:lvlJc w:val="start"/>
      <w:pPr>
        <w:tabs>
          <w:tab w:val="num" w:pos="1080"/>
        </w:tabs>
        <w:ind w:start="1080" w:hanging="360"/>
      </w:pPr>
      <w:rPr>
        <w:rFonts w:ascii="DejaVu Sans" w:hAnsi="DejaVu Sans" w:cs="DejaVu Sans" w:hint="default"/>
        <w:sz w:val="18"/>
        <w:szCs w:val="18"/>
      </w:rPr>
    </w:lvl>
    <w:lvl w:ilvl="2">
      <w:start w:val="1"/>
      <w:numFmt w:val="bullet"/>
      <w:lvlText w:val="∘"/>
      <w:lvlJc w:val="start"/>
      <w:pPr>
        <w:tabs>
          <w:tab w:val="num" w:pos="1440"/>
        </w:tabs>
        <w:ind w:start="1440" w:hanging="360"/>
      </w:pPr>
      <w:rPr>
        <w:rFonts w:ascii="DejaVu Sans" w:hAnsi="DejaVu Sans" w:cs="DejaVu Sans" w:hint="default"/>
        <w:sz w:val="18"/>
        <w:szCs w:val="18"/>
      </w:rPr>
    </w:lvl>
    <w:lvl w:ilvl="3">
      <w:start w:val="1"/>
      <w:numFmt w:val="bullet"/>
      <w:lvlText w:val="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>
    <w:lvl w:ilvl="0">
      <w:start w:val="1"/>
      <w:numFmt w:val="bullet"/>
      <w:lvlText w:val="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Heading1">
    <w:name w:val="Heading 1"/>
    <w:basedOn w:val="Nadpis"/>
    <w:next w:val="BodyText"/>
    <w:qFormat/>
    <w:pPr>
      <w:numPr>
        <w:ilvl w:val="0"/>
        <w:numId w:val="1"/>
      </w:numPr>
      <w:outlineLvl w:val="0"/>
    </w:pPr>
    <w:rPr>
      <w:b/>
      <w:bCs/>
      <w:i w:val="false"/>
      <w:sz w:val="32"/>
      <w:szCs w:val="32"/>
    </w:rPr>
  </w:style>
  <w:style w:type="paragraph" w:styleId="Heading2">
    <w:name w:val="Heading 2"/>
    <w:basedOn w:val="Nadpis"/>
    <w:next w:val="BodyText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Znakypropoznmkupodarou">
    <w:name w:val="Znaky pro poznámku pod čarou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Znakyprovysvtlivky">
    <w:name w:val="Znaky pro vysvětlivky"/>
    <w:qFormat/>
    <w:rPr/>
  </w:style>
  <w:style w:type="character" w:styleId="Strong">
    <w:name w:val="Strong"/>
    <w:qFormat/>
    <w:rPr>
      <w:b/>
      <w:bCs/>
    </w:rPr>
  </w:style>
  <w:style w:type="character" w:styleId="UPGM-zapracovat">
    <w:name w:val="UPGM - zapracovat"/>
    <w:qFormat/>
    <w:rPr>
      <w:b/>
      <w:color w:val="FF0000"/>
    </w:rPr>
  </w:style>
  <w:style w:type="character" w:styleId="UPGM-doplnno">
    <w:name w:val="UPGM - doplněno"/>
    <w:qFormat/>
    <w:rPr>
      <w:color w:val="9900FF"/>
    </w:rPr>
  </w:style>
  <w:style w:type="character" w:styleId="Poznmka">
    <w:name w:val="Poznámka"/>
    <w:qFormat/>
    <w:rPr>
      <w:i/>
    </w:rPr>
  </w:style>
  <w:style w:type="character" w:styleId="UPGM-zapracovno">
    <w:name w:val="UPGM - zapracováno"/>
    <w:qFormat/>
    <w:rPr>
      <w:color w:val="009900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andardnpsmoodstavce">
    <w:name w:val="Standardní písmo odstavce"/>
    <w:qFormat/>
    <w:rPr/>
  </w:style>
  <w:style w:type="character" w:styleId="Promnn">
    <w:name w:val="Proměnný"/>
    <w:qFormat/>
    <w:rPr>
      <w:i/>
      <w:iCs/>
    </w:rPr>
  </w:style>
  <w:style w:type="paragraph" w:styleId="BodyText">
    <w:name w:val="Body Text"/>
    <w:basedOn w:val="Normal"/>
    <w:pPr>
      <w:bidi w:val="0"/>
      <w:spacing w:lineRule="auto" w:line="288" w:before="0" w:after="85"/>
      <w:jc w:val="both"/>
    </w:pPr>
    <w:rPr>
      <w:sz w:val="22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ist">
    <w:name w:val="List"/>
    <w:basedOn w:val="BodyText"/>
    <w:pPr/>
    <w:rPr>
      <w:rFonts w:cs="Tahoma"/>
    </w:rPr>
  </w:style>
  <w:style w:type="paragraph" w:styleId="Zatekseznamu1">
    <w:name w:val="Začátek seznamu 1"/>
    <w:basedOn w:val="List"/>
    <w:qFormat/>
    <w:pPr>
      <w:spacing w:before="240" w:after="120"/>
      <w:ind w:hanging="360" w:start="360" w:end="0"/>
    </w:pPr>
    <w:rPr/>
  </w:style>
  <w:style w:type="paragraph" w:styleId="ListBullet">
    <w:name w:val="List Bullet"/>
    <w:basedOn w:val="List"/>
    <w:pPr>
      <w:spacing w:before="0" w:after="120"/>
      <w:ind w:hanging="360" w:start="360" w:end="0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">
    <w:name w:val="Text"/>
    <w:basedOn w:val="Caption"/>
    <w:qFormat/>
    <w:pPr/>
    <w:rPr/>
  </w:style>
  <w:style w:type="paragraph" w:styleId="Obsahrmce">
    <w:name w:val="Obsah rámce"/>
    <w:basedOn w:val="BodyText"/>
    <w:qFormat/>
    <w:pPr/>
    <w:rPr/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  <w:sz w:val="28"/>
      <w:szCs w:val="28"/>
    </w:rPr>
  </w:style>
  <w:style w:type="paragraph" w:styleId="Vodorovnra">
    <w:name w:val="Vodorovná čára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seznamu">
    <w:name w:val="Obsah seznamu"/>
    <w:basedOn w:val="Normal"/>
    <w:qFormat/>
    <w:pPr>
      <w:spacing w:before="0" w:after="0"/>
      <w:ind w:hanging="0" w:start="567" w:end="0"/>
    </w:pPr>
    <w:rPr/>
  </w:style>
  <w:style w:type="paragraph" w:styleId="Objektseipkou">
    <w:name w:val="Objekt se šipkou"/>
    <w:basedOn w:val="Normal"/>
    <w:qFormat/>
    <w:pPr/>
    <w:rPr/>
  </w:style>
  <w:style w:type="paragraph" w:styleId="Objektsestnovnm">
    <w:name w:val="Objekt se stínováním"/>
    <w:basedOn w:val="Normal"/>
    <w:qFormat/>
    <w:pPr/>
    <w:rPr/>
  </w:style>
  <w:style w:type="paragraph" w:styleId="Objektbezvpln">
    <w:name w:val="Objekt bez výpln?"/>
    <w:basedOn w:val="Normal"/>
    <w:qFormat/>
    <w:pPr/>
    <w:rPr/>
  </w:style>
  <w:style w:type="paragraph" w:styleId="Zarovnantextovtlo">
    <w:name w:val="Zarovnané textové t?lo"/>
    <w:basedOn w:val="Normal"/>
    <w:qFormat/>
    <w:pPr>
      <w:jc w:val="start"/>
    </w:pPr>
    <w:rPr/>
  </w:style>
  <w:style w:type="paragraph" w:styleId="Odsazenprvnhodku">
    <w:name w:val="Odsazení prvního ?ádku"/>
    <w:basedOn w:val="Normal"/>
    <w:qFormat/>
    <w:pPr>
      <w:spacing w:before="0" w:after="0"/>
      <w:ind w:firstLine="340" w:start="0" w:end="0"/>
    </w:pPr>
    <w:rPr/>
  </w:style>
  <w:style w:type="paragraph" w:styleId="Titulek">
    <w:name w:val="Titulek"/>
    <w:basedOn w:val="Normal"/>
    <w:qFormat/>
    <w:pPr/>
    <w:rPr/>
  </w:style>
  <w:style w:type="paragraph" w:styleId="Titul1">
    <w:name w:val="Titul1"/>
    <w:basedOn w:val="Normal"/>
    <w:qFormat/>
    <w:pPr>
      <w:jc w:val="center"/>
    </w:pPr>
    <w:rPr/>
  </w:style>
  <w:style w:type="paragraph" w:styleId="Titul2">
    <w:name w:val="Titul2"/>
    <w:basedOn w:val="Normal"/>
    <w:qFormat/>
    <w:pPr>
      <w:spacing w:before="57" w:after="57"/>
      <w:ind w:hanging="0" w:start="113" w:end="113"/>
      <w:jc w:val="center"/>
    </w:pPr>
    <w:rPr/>
  </w:style>
  <w:style w:type="paragraph" w:styleId="Nadpis1">
    <w:name w:val="Nadpis1"/>
    <w:basedOn w:val="Normal"/>
    <w:qFormat/>
    <w:pPr>
      <w:spacing w:before="238" w:after="119"/>
    </w:pPr>
    <w:rPr/>
  </w:style>
  <w:style w:type="paragraph" w:styleId="Nadpis2">
    <w:name w:val="Nadpis2"/>
    <w:basedOn w:val="Normal"/>
    <w:qFormat/>
    <w:pPr>
      <w:spacing w:before="238" w:after="119"/>
    </w:pPr>
    <w:rPr/>
  </w:style>
  <w:style w:type="paragraph" w:styleId="Ktovacra">
    <w:name w:val="Kótovací ?ára"/>
    <w:basedOn w:val="Normal"/>
    <w:qFormat/>
    <w:pPr/>
    <w:rPr/>
  </w:style>
  <w:style w:type="paragraph" w:styleId="VchozLTGliederung1">
    <w:name w:val="Výchozí~LT~Gliederung 1"/>
    <w:qFormat/>
    <w:pPr>
      <w:widowControl w:val="false"/>
      <w:kinsoku w:val="true"/>
      <w:overflowPunct w:val="true"/>
      <w:autoSpaceDE w:val="false"/>
      <w:bidi w:val="0"/>
      <w:spacing w:before="0" w:after="283"/>
      <w:ind w:hanging="510" w:start="680" w:end="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Gliederung2">
    <w:name w:val="Výchozí~LT~Gliederung 2"/>
    <w:basedOn w:val="VchozLTGliederung1"/>
    <w:qFormat/>
    <w:pPr>
      <w:tabs>
        <w:tab w:val="clear" w:pos="720"/>
      </w:tabs>
      <w:spacing w:before="0" w:after="227"/>
      <w:ind w:hanging="454" w:start="1361" w:end="0"/>
    </w:pPr>
    <w:rPr>
      <w:sz w:val="56"/>
      <w:szCs w:val="56"/>
    </w:rPr>
  </w:style>
  <w:style w:type="paragraph" w:styleId="VchozLTGliederung3">
    <w:name w:val="Výchozí~LT~Gliederung 3"/>
    <w:basedOn w:val="VchozLTGliederung2"/>
    <w:qFormat/>
    <w:pPr>
      <w:spacing w:before="0" w:after="170"/>
      <w:ind w:hanging="340" w:start="2041" w:end="0"/>
    </w:pPr>
    <w:rPr>
      <w:sz w:val="48"/>
      <w:szCs w:val="48"/>
    </w:rPr>
  </w:style>
  <w:style w:type="paragraph" w:styleId="VchozLTGliederung4">
    <w:name w:val="Výchozí~LT~Gliederung 4"/>
    <w:basedOn w:val="VchozLTGliederung3"/>
    <w:qFormat/>
    <w:pPr>
      <w:spacing w:before="0" w:after="113"/>
      <w:ind w:hanging="340" w:start="2721" w:end="0"/>
    </w:pPr>
    <w:rPr>
      <w:sz w:val="40"/>
      <w:szCs w:val="40"/>
    </w:rPr>
  </w:style>
  <w:style w:type="paragraph" w:styleId="VchozLTGliederung5">
    <w:name w:val="Výchozí~LT~Gliederung 5"/>
    <w:basedOn w:val="VchozLTGliederung4"/>
    <w:qFormat/>
    <w:pPr>
      <w:spacing w:before="0" w:after="57"/>
      <w:ind w:hanging="340" w:start="3402" w:end="0"/>
    </w:pPr>
    <w:rPr/>
  </w:style>
  <w:style w:type="paragraph" w:styleId="VchozLTGliederung6">
    <w:name w:val="Výchozí~LT~Gliederung 6"/>
    <w:basedOn w:val="VchozLTGliederung5"/>
    <w:qFormat/>
    <w:pPr>
      <w:spacing w:before="0" w:after="0"/>
      <w:ind w:hanging="340" w:start="4082" w:end="0"/>
    </w:pPr>
    <w:rPr/>
  </w:style>
  <w:style w:type="paragraph" w:styleId="VchozLTGliederung7">
    <w:name w:val="Výchozí~LT~Gliederung 7"/>
    <w:basedOn w:val="VchozLTGliederung6"/>
    <w:qFormat/>
    <w:pPr>
      <w:spacing w:before="0" w:after="0"/>
      <w:ind w:hanging="340" w:start="4762" w:end="0"/>
    </w:pPr>
    <w:rPr/>
  </w:style>
  <w:style w:type="paragraph" w:styleId="VchozLTGliederung8">
    <w:name w:val="Výchozí~LT~Gliederung 8"/>
    <w:basedOn w:val="VchozLTGliederung7"/>
    <w:qFormat/>
    <w:pPr>
      <w:spacing w:before="0" w:after="0"/>
      <w:ind w:hanging="340" w:start="5443" w:end="0"/>
    </w:pPr>
    <w:rPr/>
  </w:style>
  <w:style w:type="paragraph" w:styleId="VchozLTGliederung9">
    <w:name w:val="Výchozí~LT~Gliederung 9"/>
    <w:basedOn w:val="VchozLTGliederung8"/>
    <w:qFormat/>
    <w:pPr>
      <w:spacing w:before="0" w:after="0"/>
      <w:ind w:hanging="340" w:start="6123" w:end="0"/>
    </w:pPr>
    <w:rPr/>
  </w:style>
  <w:style w:type="paragraph" w:styleId="VchozLTTitel">
    <w:name w:val="Výchozí~LT~Titel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VchozLTUntertitel">
    <w:name w:val="Výchozí~LT~Untertitel"/>
    <w:qFormat/>
    <w:pPr>
      <w:widowControl w:val="false"/>
      <w:kinsoku w:val="true"/>
      <w:overflowPunct w:val="true"/>
      <w:autoSpaceDE w:val="false"/>
      <w:bidi w:val="0"/>
      <w:spacing w:before="0" w:after="0"/>
      <w:ind w:hanging="340" w:start="0" w:end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Notizen">
    <w:name w:val="Výchozí~LT~Notizen"/>
    <w:qFormat/>
    <w:pPr>
      <w:widowControl w:val="false"/>
      <w:kinsoku w:val="true"/>
      <w:overflowPunct w:val="true"/>
      <w:autoSpaceDE w:val="false"/>
      <w:bidi w:val="0"/>
      <w:spacing w:before="0" w:after="0"/>
      <w:ind w:hanging="340" w:start="340" w:end="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VchozLTHintergrundobjekte">
    <w:name w:val="Výchozí~LT~Hintergrundobjekt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VchozLTHintergrund">
    <w:name w:val="Výchozí~LT~Hintergrun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WW-Titulek">
    <w:name w:val="WW-Titulek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Objektypozad">
    <w:name w:val="Objekty 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ad">
    <w:name w:val="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nmky">
    <w:name w:val="Poznámky"/>
    <w:qFormat/>
    <w:pPr>
      <w:widowControl w:val="false"/>
      <w:kinsoku w:val="true"/>
      <w:overflowPunct w:val="true"/>
      <w:autoSpaceDE w:val="false"/>
      <w:bidi w:val="0"/>
      <w:spacing w:before="0" w:after="0"/>
      <w:ind w:hanging="340" w:start="340" w:end="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Osnova1">
    <w:name w:val="Osnova 1"/>
    <w:qFormat/>
    <w:pPr>
      <w:widowControl w:val="false"/>
      <w:kinsoku w:val="true"/>
      <w:overflowPunct w:val="true"/>
      <w:autoSpaceDE w:val="false"/>
      <w:bidi w:val="0"/>
      <w:spacing w:before="0" w:after="283"/>
      <w:ind w:hanging="510" w:start="680" w:end="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Osnova2">
    <w:name w:val="Osnova 2"/>
    <w:basedOn w:val="Osnova1"/>
    <w:qFormat/>
    <w:pPr>
      <w:tabs>
        <w:tab w:val="clear" w:pos="720"/>
      </w:tabs>
      <w:spacing w:before="0" w:after="227"/>
      <w:ind w:hanging="454" w:start="1361" w:end="0"/>
    </w:pPr>
    <w:rPr>
      <w:sz w:val="56"/>
      <w:szCs w:val="56"/>
    </w:rPr>
  </w:style>
  <w:style w:type="paragraph" w:styleId="Osnova3">
    <w:name w:val="Osnova 3"/>
    <w:basedOn w:val="Osnova2"/>
    <w:qFormat/>
    <w:pPr>
      <w:spacing w:before="0" w:after="170"/>
      <w:ind w:hanging="340" w:start="2041" w:end="0"/>
    </w:pPr>
    <w:rPr>
      <w:sz w:val="48"/>
      <w:szCs w:val="48"/>
    </w:rPr>
  </w:style>
  <w:style w:type="paragraph" w:styleId="Osnova4">
    <w:name w:val="Osnova 4"/>
    <w:basedOn w:val="Osnova3"/>
    <w:qFormat/>
    <w:pPr>
      <w:spacing w:before="0" w:after="113"/>
      <w:ind w:hanging="340" w:start="2721" w:end="0"/>
    </w:pPr>
    <w:rPr>
      <w:sz w:val="40"/>
      <w:szCs w:val="40"/>
    </w:rPr>
  </w:style>
  <w:style w:type="paragraph" w:styleId="Osnova5">
    <w:name w:val="Osnova 5"/>
    <w:basedOn w:val="Osnova4"/>
    <w:qFormat/>
    <w:pPr>
      <w:spacing w:before="0" w:after="57"/>
      <w:ind w:hanging="340" w:start="3402" w:end="0"/>
    </w:pPr>
    <w:rPr/>
  </w:style>
  <w:style w:type="paragraph" w:styleId="Osnova6">
    <w:name w:val="Osnova 6"/>
    <w:basedOn w:val="Osnova5"/>
    <w:qFormat/>
    <w:pPr>
      <w:spacing w:before="0" w:after="0"/>
      <w:ind w:hanging="340" w:start="4082" w:end="0"/>
    </w:pPr>
    <w:rPr/>
  </w:style>
  <w:style w:type="paragraph" w:styleId="Osnova7">
    <w:name w:val="Osnova 7"/>
    <w:basedOn w:val="Osnova6"/>
    <w:qFormat/>
    <w:pPr>
      <w:spacing w:before="0" w:after="0"/>
      <w:ind w:hanging="340" w:start="4762" w:end="0"/>
    </w:pPr>
    <w:rPr/>
  </w:style>
  <w:style w:type="paragraph" w:styleId="Osnova8">
    <w:name w:val="Osnova 8"/>
    <w:basedOn w:val="Osnova7"/>
    <w:qFormat/>
    <w:pPr>
      <w:spacing w:before="0" w:after="0"/>
      <w:ind w:hanging="340" w:start="5443" w:end="0"/>
    </w:pPr>
    <w:rPr/>
  </w:style>
  <w:style w:type="paragraph" w:styleId="Osnova9">
    <w:name w:val="Osnova 9"/>
    <w:basedOn w:val="Osnova8"/>
    <w:qFormat/>
    <w:pPr>
      <w:spacing w:before="0" w:after="0"/>
      <w:ind w:hanging="340" w:start="6123" w:end="0"/>
    </w:pPr>
    <w:rPr/>
  </w:style>
  <w:style w:type="paragraph" w:styleId="Normal1">
    <w:name w:val="Normal1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42"/>
      <w:szCs w:val="42"/>
      <w:lang w:val="cs-CZ" w:eastAsia="zxx" w:bidi="zxx"/>
    </w:rPr>
  </w:style>
  <w:style w:type="paragraph" w:styleId="WW8Num4z0">
    <w:name w:val="WW8Num4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3z0">
    <w:name w:val="WW8Num13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5z0">
    <w:name w:val="WW8Num1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4z1">
    <w:name w:val="WW8Num4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0">
    <w:name w:val="WW8Num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1">
    <w:name w:val="WW8Num5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0">
    <w:name w:val="WW8Num11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1">
    <w:name w:val="WW8Num11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UPG-zapracovat">
    <w:name w:val="UPG - zapracovat"/>
    <w:basedOn w:val="Normal"/>
    <w:qFormat/>
    <w:pPr/>
    <w:rPr>
      <w:b/>
      <w:color w:val="FF0000"/>
    </w:rPr>
  </w:style>
  <w:style w:type="paragraph" w:styleId="UPG-hotovo">
    <w:name w:val="UPG - hotovo"/>
    <w:basedOn w:val="Normal"/>
    <w:qFormat/>
    <w:pPr/>
    <w:rPr>
      <w:b/>
      <w:color w:val="008000"/>
    </w:rPr>
  </w:style>
  <w:style w:type="paragraph" w:styleId="Mnkd">
    <w:name w:val="Mnkd"/>
    <w:basedOn w:val="Nadpis"/>
    <w:next w:val="BodyText"/>
    <w:qFormat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fill="CCCCCC" w:val="clear"/>
      <w:tabs>
        <w:tab w:val="clear" w:pos="720"/>
      </w:tabs>
      <w:bidi w:val="0"/>
      <w:spacing w:lineRule="auto" w:line="240" w:before="170" w:after="119"/>
      <w:ind w:hanging="0" w:start="227" w:end="0"/>
      <w:textAlignment w:val="auto"/>
    </w:pPr>
    <w:rPr>
      <w:rFonts w:ascii="Times New Roman" w:hAnsi="Times New Roman"/>
      <w:b w:val="false"/>
      <w:i w:val="false"/>
      <w:sz w:val="22"/>
      <w:u w:val="none"/>
    </w:rPr>
  </w:style>
  <w:style w:type="paragraph" w:styleId="Blokovcitace">
    <w:name w:val="Bloková citace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Nadpis"/>
    <w:next w:val="BodyText"/>
    <w:qFormat/>
    <w:pPr>
      <w:jc w:val="center"/>
    </w:pPr>
    <w:rPr>
      <w:b/>
      <w:bCs/>
      <w:sz w:val="36"/>
      <w:szCs w:val="36"/>
    </w:rPr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dnadpis">
    <w:name w:val="Podnadpis"/>
    <w:qFormat/>
    <w:pPr>
      <w:keepNext w:val="true"/>
      <w:widowControl w:val="false"/>
      <w:kinsoku w:val="true"/>
      <w:overflowPunct w:val="true"/>
      <w:autoSpaceDE w:val="true"/>
      <w:bidi w:val="0"/>
      <w:spacing w:before="60" w:after="0"/>
      <w:jc w:val="center"/>
    </w:pPr>
    <w:rPr>
      <w:rFonts w:ascii="Arial" w:hAnsi="Arial" w:eastAsia="Microsoft YaHei" w:cs="Arial"/>
      <w:color w:val="auto"/>
      <w:kern w:val="2"/>
      <w:sz w:val="36"/>
      <w:szCs w:val="36"/>
      <w:lang w:val="cs-CZ" w:eastAsia="zxx" w:bidi="zxx"/>
    </w:rPr>
  </w:style>
  <w:style w:type="numbering" w:styleId="Odrka">
    <w:name w:val="Odrážka •"/>
    <w:qFormat/>
  </w:style>
  <w:style w:type="numbering" w:styleId="Odrka1">
    <w:name w:val="Odrážka –"/>
    <w:qFormat/>
  </w:style>
  <w:style w:type="numbering" w:styleId="Odrka2">
    <w:name w:val="Odrážka ☑"/>
    <w:qFormat/>
  </w:style>
  <w:style w:type="numbering" w:styleId="Odrka3">
    <w:name w:val="Odrážka ➢"/>
    <w:qFormat/>
  </w:style>
  <w:style w:type="numbering" w:styleId="Odrka4">
    <w:name w:val="Odrážka ✗"/>
    <w:qFormat/>
  </w:style>
  <w:style w:type="numbering" w:styleId="Seznam">
    <w:name w:val="Seznam"/>
    <w:qFormat/>
  </w:style>
  <w:style w:type="numbering" w:styleId="Zmna">
    <w:name w:val="Změ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18703</TotalTime>
  <Application>LibreOffice/7.6.6.3$Linux_X86_64 LibreOffice_project/60$Build-3</Application>
  <AppVersion>15.0000</AppVersion>
  <Pages>2</Pages>
  <Words>278</Words>
  <Characters>1453</Characters>
  <CharactersWithSpaces>1680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Kastner</dc:creator>
  <dc:description/>
  <dc:language>cs-CZ</dc:language>
  <cp:lastModifiedBy/>
  <cp:lastPrinted>2024-04-12T08:41:08Z</cp:lastPrinted>
  <dcterms:modified xsi:type="dcterms:W3CDTF">2024-04-12T08:41:03Z</dcterms:modified>
  <cp:revision>6181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